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5BCEF" w14:textId="77777777" w:rsidR="00620584" w:rsidRDefault="00620584"/>
    <w:tbl>
      <w:tblPr>
        <w:tblStyle w:val="TableGrid"/>
        <w:tblW w:w="9468" w:type="dxa"/>
        <w:tblLook w:val="04A0" w:firstRow="1" w:lastRow="0" w:firstColumn="1" w:lastColumn="0" w:noHBand="0" w:noVBand="1"/>
      </w:tblPr>
      <w:tblGrid>
        <w:gridCol w:w="3156"/>
        <w:gridCol w:w="3156"/>
        <w:gridCol w:w="3156"/>
      </w:tblGrid>
      <w:tr w:rsidR="00620584" w14:paraId="6735BCF3" w14:textId="77777777" w:rsidTr="7BE49961">
        <w:trPr>
          <w:trHeight w:val="252"/>
        </w:trPr>
        <w:tc>
          <w:tcPr>
            <w:tcW w:w="3156" w:type="dxa"/>
            <w:shd w:val="clear" w:color="auto" w:fill="F2F2F2" w:themeFill="background1" w:themeFillShade="F2"/>
          </w:tcPr>
          <w:p w14:paraId="6735BCF0" w14:textId="77777777" w:rsidR="00620584" w:rsidRPr="00620584" w:rsidRDefault="00620584">
            <w:pPr>
              <w:rPr>
                <w:b/>
              </w:rPr>
            </w:pPr>
            <w:r w:rsidRPr="00620584">
              <w:rPr>
                <w:b/>
              </w:rPr>
              <w:t>Policy Name:</w:t>
            </w:r>
          </w:p>
        </w:tc>
        <w:tc>
          <w:tcPr>
            <w:tcW w:w="3156" w:type="dxa"/>
            <w:shd w:val="clear" w:color="auto" w:fill="F2F2F2" w:themeFill="background1" w:themeFillShade="F2"/>
          </w:tcPr>
          <w:p w14:paraId="6735BCF1" w14:textId="77777777" w:rsidR="00620584" w:rsidRPr="00620584" w:rsidRDefault="00620584">
            <w:pPr>
              <w:rPr>
                <w:b/>
              </w:rPr>
            </w:pPr>
            <w:r w:rsidRPr="00620584">
              <w:rPr>
                <w:b/>
              </w:rPr>
              <w:t>Effective Date:</w:t>
            </w:r>
          </w:p>
        </w:tc>
        <w:tc>
          <w:tcPr>
            <w:tcW w:w="3156" w:type="dxa"/>
            <w:shd w:val="clear" w:color="auto" w:fill="F2F2F2" w:themeFill="background1" w:themeFillShade="F2"/>
          </w:tcPr>
          <w:p w14:paraId="6735BCF2" w14:textId="77777777" w:rsidR="00620584" w:rsidRPr="00620584" w:rsidRDefault="00620584" w:rsidP="00E1556D">
            <w:pPr>
              <w:rPr>
                <w:b/>
              </w:rPr>
            </w:pPr>
            <w:r w:rsidRPr="00620584">
              <w:rPr>
                <w:b/>
              </w:rPr>
              <w:t>Policy “owner” (department):</w:t>
            </w:r>
          </w:p>
        </w:tc>
      </w:tr>
      <w:tr w:rsidR="00620584" w14:paraId="6735BCF7" w14:textId="77777777" w:rsidTr="7BE49961">
        <w:trPr>
          <w:trHeight w:val="262"/>
        </w:trPr>
        <w:tc>
          <w:tcPr>
            <w:tcW w:w="3156" w:type="dxa"/>
          </w:tcPr>
          <w:p w14:paraId="6735BCF4" w14:textId="6406E924" w:rsidR="00620584" w:rsidRDefault="004C0EBD" w:rsidP="7BE49961">
            <w:pPr>
              <w:spacing w:after="200" w:line="276" w:lineRule="auto"/>
            </w:pPr>
            <w:r>
              <w:t>EEO/Anti-Discrimination</w:t>
            </w:r>
          </w:p>
        </w:tc>
        <w:tc>
          <w:tcPr>
            <w:tcW w:w="3156" w:type="dxa"/>
          </w:tcPr>
          <w:p w14:paraId="6735BCF5" w14:textId="023A448A" w:rsidR="00620584" w:rsidRDefault="004C0EBD">
            <w:r>
              <w:t>July 1, 2022</w:t>
            </w:r>
            <w:r w:rsidR="00743F56">
              <w:t>; Updated November 2024</w:t>
            </w:r>
          </w:p>
        </w:tc>
        <w:tc>
          <w:tcPr>
            <w:tcW w:w="3156" w:type="dxa"/>
          </w:tcPr>
          <w:p w14:paraId="6735BCF6" w14:textId="77777777" w:rsidR="00620584" w:rsidRDefault="00C63810">
            <w:r>
              <w:t>Human Resources</w:t>
            </w:r>
          </w:p>
        </w:tc>
      </w:tr>
    </w:tbl>
    <w:p w14:paraId="6735BCF8" w14:textId="77777777" w:rsidR="009132DF" w:rsidRDefault="009132DF"/>
    <w:p w14:paraId="6735BCF9" w14:textId="77777777" w:rsidR="00497CCC" w:rsidRPr="00620584" w:rsidRDefault="00497CCC">
      <w:pPr>
        <w:rPr>
          <w:b/>
          <w:u w:val="single"/>
        </w:rPr>
      </w:pPr>
      <w:r w:rsidRPr="00620584">
        <w:rPr>
          <w:b/>
          <w:u w:val="single"/>
        </w:rPr>
        <w:t>Objective/Purpose</w:t>
      </w:r>
    </w:p>
    <w:p w14:paraId="6735BCFA" w14:textId="10BF4F21" w:rsidR="00E1556D" w:rsidRDefault="00C63810" w:rsidP="00E1556D">
      <w:pPr>
        <w:pStyle w:val="NoSpacing"/>
      </w:pPr>
      <w:r w:rsidRPr="004B69A7">
        <w:t xml:space="preserve">To provide </w:t>
      </w:r>
      <w:r w:rsidR="00DE53B5">
        <w:t>employees</w:t>
      </w:r>
      <w:r w:rsidRPr="004B69A7">
        <w:t xml:space="preserve"> information and guidelines as they relate to </w:t>
      </w:r>
      <w:r w:rsidR="004C0EBD">
        <w:t>Continuum of Colorado</w:t>
      </w:r>
      <w:r w:rsidRPr="004B69A7">
        <w:t xml:space="preserve"> policies governi</w:t>
      </w:r>
      <w:r w:rsidR="004B69A7">
        <w:t>ng Equal Employment Opportunity and</w:t>
      </w:r>
      <w:r w:rsidRPr="004B69A7">
        <w:t xml:space="preserve"> </w:t>
      </w:r>
      <w:r w:rsidR="001B3EB7">
        <w:t>Anti</w:t>
      </w:r>
      <w:r w:rsidRPr="004B69A7">
        <w:t>-Discrimination</w:t>
      </w:r>
      <w:r w:rsidR="004B69A7">
        <w:t>.</w:t>
      </w:r>
    </w:p>
    <w:p w14:paraId="6735BCFB" w14:textId="77777777" w:rsidR="00E1556D" w:rsidRDefault="00E1556D" w:rsidP="00E1556D">
      <w:pPr>
        <w:pStyle w:val="NoSpacing"/>
      </w:pPr>
    </w:p>
    <w:p w14:paraId="6735BCFC" w14:textId="77777777" w:rsidR="00E1556D" w:rsidRDefault="00E1556D" w:rsidP="00E1556D">
      <w:pPr>
        <w:rPr>
          <w:b/>
          <w:u w:val="single"/>
        </w:rPr>
      </w:pPr>
      <w:r>
        <w:rPr>
          <w:b/>
          <w:u w:val="single"/>
        </w:rPr>
        <w:t>Definitions</w:t>
      </w:r>
    </w:p>
    <w:p w14:paraId="6735BCFD" w14:textId="77777777" w:rsidR="00E1556D" w:rsidRPr="00E1556D" w:rsidRDefault="00E1556D" w:rsidP="00E1556D">
      <w:pPr>
        <w:pStyle w:val="NoSpacing"/>
        <w:numPr>
          <w:ilvl w:val="0"/>
          <w:numId w:val="5"/>
        </w:numPr>
        <w:rPr>
          <w:rFonts w:ascii="Times New Roman" w:hAnsi="Times New Roman" w:cs="Times New Roman"/>
          <w:b/>
          <w:sz w:val="24"/>
        </w:rPr>
      </w:pPr>
      <w:r w:rsidRPr="00E1556D">
        <w:rPr>
          <w:b/>
        </w:rPr>
        <w:t xml:space="preserve">Equal Employment Opportunity </w:t>
      </w:r>
      <w:r w:rsidRPr="00E1556D">
        <w:t>– The provision and application of fair employment practices regardless of an individual’s race, color, religion, sex, national origin, age, disability, genetic history, gender identity or expression</w:t>
      </w:r>
      <w:r>
        <w:t xml:space="preserve"> </w:t>
      </w:r>
      <w:r w:rsidRPr="00E1556D">
        <w:t>or veteran status.</w:t>
      </w:r>
    </w:p>
    <w:p w14:paraId="6735BCFE" w14:textId="77777777" w:rsidR="00E1556D" w:rsidRPr="00E1556D" w:rsidRDefault="00E1556D" w:rsidP="00E1556D">
      <w:pPr>
        <w:pStyle w:val="NoSpacing"/>
        <w:ind w:left="720"/>
        <w:rPr>
          <w:rFonts w:ascii="Times New Roman" w:hAnsi="Times New Roman" w:cs="Times New Roman"/>
          <w:b/>
          <w:sz w:val="24"/>
        </w:rPr>
      </w:pPr>
    </w:p>
    <w:p w14:paraId="6735BCFF" w14:textId="77777777" w:rsidR="00E1556D" w:rsidRPr="00E1556D" w:rsidRDefault="00E1556D" w:rsidP="00E1556D">
      <w:pPr>
        <w:pStyle w:val="NoSpacing"/>
        <w:numPr>
          <w:ilvl w:val="0"/>
          <w:numId w:val="6"/>
        </w:numPr>
        <w:rPr>
          <w:rFonts w:ascii="Times New Roman" w:hAnsi="Times New Roman" w:cs="Times New Roman"/>
          <w:b/>
          <w:sz w:val="24"/>
        </w:rPr>
      </w:pPr>
      <w:r w:rsidRPr="00E1556D">
        <w:rPr>
          <w:b/>
        </w:rPr>
        <w:t xml:space="preserve">Affirmative Action – </w:t>
      </w:r>
      <w:r w:rsidRPr="00E1556D">
        <w:t>The act of taking positive action to ensure that employment activity results in the inclusion of all individuals, regardless of their protected status.</w:t>
      </w:r>
      <w:r w:rsidRPr="00E1556D">
        <w:rPr>
          <w:b/>
        </w:rPr>
        <w:t xml:space="preserve"> </w:t>
      </w:r>
    </w:p>
    <w:p w14:paraId="6735BD00" w14:textId="77777777" w:rsidR="00E1556D" w:rsidRPr="00E1556D" w:rsidRDefault="00E1556D" w:rsidP="00E1556D">
      <w:pPr>
        <w:pStyle w:val="NoSpacing"/>
        <w:ind w:left="720"/>
        <w:rPr>
          <w:rFonts w:ascii="Times New Roman" w:hAnsi="Times New Roman" w:cs="Times New Roman"/>
          <w:b/>
          <w:sz w:val="24"/>
        </w:rPr>
      </w:pPr>
    </w:p>
    <w:p w14:paraId="6735BD01" w14:textId="77777777" w:rsidR="00E1556D" w:rsidRPr="00E1556D" w:rsidRDefault="00E1556D" w:rsidP="00E1556D">
      <w:pPr>
        <w:pStyle w:val="NoSpacing"/>
        <w:numPr>
          <w:ilvl w:val="0"/>
          <w:numId w:val="7"/>
        </w:numPr>
        <w:rPr>
          <w:rFonts w:ascii="Times New Roman" w:hAnsi="Times New Roman" w:cs="Times New Roman"/>
          <w:b/>
          <w:sz w:val="24"/>
        </w:rPr>
      </w:pPr>
      <w:r w:rsidRPr="00E1556D">
        <w:rPr>
          <w:b/>
        </w:rPr>
        <w:t xml:space="preserve">Americans With Disabilities Act – </w:t>
      </w:r>
      <w:r w:rsidRPr="00E1556D">
        <w:t>Legislation passed in 1990 providing certain protections to individuals with disabilities, as defined by the Act.</w:t>
      </w:r>
    </w:p>
    <w:p w14:paraId="6735BD02" w14:textId="77777777" w:rsidR="00E1556D" w:rsidRPr="00E1556D" w:rsidRDefault="00E1556D" w:rsidP="00E1556D">
      <w:pPr>
        <w:pStyle w:val="NoSpacing"/>
        <w:ind w:left="720"/>
        <w:rPr>
          <w:rFonts w:ascii="Times New Roman" w:hAnsi="Times New Roman" w:cs="Times New Roman"/>
          <w:b/>
          <w:sz w:val="24"/>
        </w:rPr>
      </w:pPr>
    </w:p>
    <w:p w14:paraId="6735BD03" w14:textId="77777777" w:rsidR="00E1556D" w:rsidRPr="00335D44" w:rsidRDefault="00E1556D" w:rsidP="00E1556D">
      <w:pPr>
        <w:pStyle w:val="NoSpacing"/>
        <w:numPr>
          <w:ilvl w:val="0"/>
          <w:numId w:val="8"/>
        </w:numPr>
        <w:rPr>
          <w:b/>
          <w:u w:val="single"/>
        </w:rPr>
      </w:pPr>
      <w:r w:rsidRPr="00E1556D">
        <w:rPr>
          <w:b/>
        </w:rPr>
        <w:t xml:space="preserve">Non-Discrimination – </w:t>
      </w:r>
      <w:r w:rsidRPr="00E1556D">
        <w:t>The act of assuring that all employment practices are provided fairly and without regard to an individual’s race, color, religion, sex, national origin, age, disability, genetic history, gender identity or expression</w:t>
      </w:r>
      <w:r>
        <w:t xml:space="preserve"> </w:t>
      </w:r>
      <w:r w:rsidRPr="00E1556D">
        <w:t>or veteran status.</w:t>
      </w:r>
    </w:p>
    <w:p w14:paraId="6735BD04" w14:textId="77777777" w:rsidR="00335D44" w:rsidRPr="00335D44" w:rsidRDefault="00335D44" w:rsidP="00335D44">
      <w:pPr>
        <w:pStyle w:val="NoSpacing"/>
        <w:ind w:left="720"/>
        <w:rPr>
          <w:b/>
          <w:u w:val="single"/>
        </w:rPr>
      </w:pPr>
    </w:p>
    <w:p w14:paraId="6735BD05" w14:textId="77777777" w:rsidR="00335D44" w:rsidRPr="00284B8B" w:rsidRDefault="00335D44" w:rsidP="00E1556D">
      <w:pPr>
        <w:pStyle w:val="NoSpacing"/>
        <w:numPr>
          <w:ilvl w:val="0"/>
          <w:numId w:val="8"/>
        </w:numPr>
        <w:rPr>
          <w:b/>
          <w:u w:val="single"/>
        </w:rPr>
      </w:pPr>
      <w:r>
        <w:rPr>
          <w:b/>
        </w:rPr>
        <w:t>Diversity-</w:t>
      </w:r>
      <w:r w:rsidR="00284B8B" w:rsidRPr="00284B8B">
        <w:rPr>
          <w:rFonts w:ascii="Century Gothic" w:hAnsi="Century Gothic"/>
        </w:rPr>
        <w:t xml:space="preserve"> </w:t>
      </w:r>
      <w:r w:rsidR="00284B8B" w:rsidRPr="00284B8B">
        <w:rPr>
          <w:rStyle w:val="ssens"/>
        </w:rPr>
        <w:t>the inclusion of different types of people (as</w:t>
      </w:r>
      <w:r w:rsidR="00284B8B">
        <w:rPr>
          <w:rStyle w:val="ssens"/>
        </w:rPr>
        <w:t xml:space="preserve"> in</w:t>
      </w:r>
      <w:r w:rsidR="00284B8B" w:rsidRPr="00284B8B">
        <w:rPr>
          <w:rStyle w:val="ssens"/>
        </w:rPr>
        <w:t xml:space="preserve"> people of different races or cultures) in a group or organization</w:t>
      </w:r>
      <w:r w:rsidR="00284B8B">
        <w:rPr>
          <w:rStyle w:val="ssens"/>
        </w:rPr>
        <w:t>.</w:t>
      </w:r>
    </w:p>
    <w:p w14:paraId="6735BD06" w14:textId="77777777" w:rsidR="00C63810" w:rsidRPr="00E1556D" w:rsidRDefault="00620584" w:rsidP="00C63810">
      <w:pPr>
        <w:pStyle w:val="NormalWeb"/>
        <w:rPr>
          <w:rFonts w:asciiTheme="minorHAnsi" w:hAnsiTheme="minorHAnsi"/>
          <w:b/>
          <w:sz w:val="22"/>
          <w:szCs w:val="22"/>
          <w:u w:val="single"/>
        </w:rPr>
      </w:pPr>
      <w:r w:rsidRPr="00E1556D">
        <w:rPr>
          <w:rFonts w:asciiTheme="minorHAnsi" w:hAnsiTheme="minorHAnsi"/>
          <w:b/>
          <w:sz w:val="22"/>
          <w:szCs w:val="22"/>
          <w:u w:val="single"/>
        </w:rPr>
        <w:t>P</w:t>
      </w:r>
      <w:r w:rsidR="00C63810" w:rsidRPr="00E1556D">
        <w:rPr>
          <w:rFonts w:asciiTheme="minorHAnsi" w:hAnsiTheme="minorHAnsi"/>
          <w:b/>
          <w:sz w:val="22"/>
          <w:szCs w:val="22"/>
          <w:u w:val="single"/>
        </w:rPr>
        <w:t>olicy</w:t>
      </w:r>
    </w:p>
    <w:p w14:paraId="6735BD07" w14:textId="378B3CEE" w:rsidR="00A07125" w:rsidRDefault="004C0EBD" w:rsidP="00A07125">
      <w:pPr>
        <w:pStyle w:val="NoSpacing"/>
        <w:rPr>
          <w:rFonts w:cs="Times New Roman"/>
        </w:rPr>
      </w:pPr>
      <w:r>
        <w:t>Continuum of Colorado</w:t>
      </w:r>
      <w:r w:rsidR="00C63810" w:rsidRPr="00A07125">
        <w:t xml:space="preserve"> promotes equal opportunity throughout its programs and activities, and is committed to ensuring opportunities at all levels of employment and to increasing and encouraging participation in programs and activities by all employees without regard to race, color, religion, national origin or ancestry, sex, gender identity or expression, age, physical and/or mental abilities, veteran status,</w:t>
      </w:r>
      <w:r w:rsidR="00E1556D" w:rsidRPr="00A07125">
        <w:t xml:space="preserve"> marital status,</w:t>
      </w:r>
      <w:r w:rsidR="00C63810" w:rsidRPr="00A07125">
        <w:t xml:space="preserve"> sexual orientation</w:t>
      </w:r>
      <w:r w:rsidR="00A07125" w:rsidRPr="00A07125">
        <w:t>,</w:t>
      </w:r>
      <w:r w:rsidR="00C63810" w:rsidRPr="00A07125">
        <w:t xml:space="preserve"> genetic information</w:t>
      </w:r>
      <w:r w:rsidR="00BE1D4B">
        <w:t>, socio-economic</w:t>
      </w:r>
      <w:r w:rsidR="00A07125" w:rsidRPr="00A07125">
        <w:rPr>
          <w:rFonts w:cs="Times New Roman"/>
        </w:rPr>
        <w:t xml:space="preserve"> </w:t>
      </w:r>
      <w:r w:rsidR="00BE1D4B">
        <w:rPr>
          <w:rFonts w:cs="Times New Roman"/>
        </w:rPr>
        <w:t xml:space="preserve">status </w:t>
      </w:r>
      <w:r w:rsidR="00A07125" w:rsidRPr="00A07125">
        <w:rPr>
          <w:rFonts w:cs="Times New Roman"/>
        </w:rPr>
        <w:t>or any other status protected by applicable law.</w:t>
      </w:r>
    </w:p>
    <w:p w14:paraId="6735BD08" w14:textId="77777777" w:rsidR="00A07125" w:rsidRPr="00A07125" w:rsidRDefault="00A07125" w:rsidP="00A07125">
      <w:pPr>
        <w:pStyle w:val="NoSpacing"/>
        <w:rPr>
          <w:rFonts w:cs="Times New Roman"/>
        </w:rPr>
      </w:pPr>
    </w:p>
    <w:p w14:paraId="6735BD09" w14:textId="10AE9AAC" w:rsidR="00BC0E4C" w:rsidRDefault="004C0EBD" w:rsidP="00BC0E4C">
      <w:pPr>
        <w:pStyle w:val="NoSpacing"/>
      </w:pPr>
      <w:r>
        <w:t>Continuum of Colorado</w:t>
      </w:r>
      <w:r w:rsidR="00C63810" w:rsidRPr="00E1556D">
        <w:t xml:space="preserve"> complies with applicable federal, </w:t>
      </w:r>
      <w:r w:rsidR="00CE5C21" w:rsidRPr="00E1556D">
        <w:t>state,</w:t>
      </w:r>
      <w:r w:rsidR="00C63810" w:rsidRPr="00E1556D">
        <w:t xml:space="preserve"> and local laws, rules and regulations that prohibit discrimination against qualified individuals, to include the Americans with Disabilities Act. </w:t>
      </w:r>
      <w:r>
        <w:t>Continuum of Colorado</w:t>
      </w:r>
      <w:r w:rsidR="00C63810" w:rsidRPr="00E1556D">
        <w:t xml:space="preserve"> agrees to provide reasonable accommodation</w:t>
      </w:r>
      <w:r w:rsidR="00BC0E4C">
        <w:t>s</w:t>
      </w:r>
      <w:r w:rsidR="00C63810" w:rsidRPr="00E1556D">
        <w:t xml:space="preserve"> to qualified individuals so long as the accommodation </w:t>
      </w:r>
      <w:r w:rsidR="00E1556D">
        <w:t xml:space="preserve">does not result in an undue hardship for the organization and </w:t>
      </w:r>
      <w:r w:rsidR="00C63810" w:rsidRPr="00E1556D">
        <w:t xml:space="preserve">enables employees to </w:t>
      </w:r>
      <w:r w:rsidR="00C63810" w:rsidRPr="00E1556D">
        <w:lastRenderedPageBreak/>
        <w:t>perform their respective jobs in a safe manner.</w:t>
      </w:r>
      <w:r w:rsidR="00BC0E4C">
        <w:t xml:space="preserve"> </w:t>
      </w:r>
      <w:r>
        <w:t>Continuum of Colorado</w:t>
      </w:r>
      <w:r w:rsidR="00BC0E4C" w:rsidRPr="00DF09E0">
        <w:t xml:space="preserve"> complies with all federal and state </w:t>
      </w:r>
      <w:r w:rsidR="00BC0E4C">
        <w:t>a</w:t>
      </w:r>
      <w:r w:rsidR="00BC0E4C" w:rsidRPr="00DF09E0">
        <w:t>nti-</w:t>
      </w:r>
      <w:r w:rsidR="00BC0E4C">
        <w:t>d</w:t>
      </w:r>
      <w:r w:rsidR="00BC0E4C" w:rsidRPr="00DF09E0">
        <w:t xml:space="preserve">iscrimination laws and bases its </w:t>
      </w:r>
      <w:r w:rsidR="00BC0E4C" w:rsidRPr="00C201C9">
        <w:t xml:space="preserve">determinations about employment, training, </w:t>
      </w:r>
      <w:r w:rsidR="00BD2E33" w:rsidRPr="00C201C9">
        <w:t>compensation,</w:t>
      </w:r>
      <w:r w:rsidR="00BC0E4C" w:rsidRPr="00C201C9">
        <w:t xml:space="preserve"> and promotions on job-related qualifications in compliance with Equal Employment Opportunity and employment anti-discrimination </w:t>
      </w:r>
      <w:r w:rsidR="00CE5C21" w:rsidRPr="00C201C9">
        <w:t>laws</w:t>
      </w:r>
      <w:r w:rsidR="00CE5C21">
        <w:t xml:space="preserve"> </w:t>
      </w:r>
      <w:r w:rsidR="00CE5C21" w:rsidRPr="00C201C9">
        <w:t>which</w:t>
      </w:r>
      <w:r w:rsidR="00BC0E4C" w:rsidRPr="00C201C9">
        <w:t xml:space="preserve"> prohibit discrimination and/or unfair employment practices. </w:t>
      </w:r>
    </w:p>
    <w:p w14:paraId="6735BD0A" w14:textId="77777777" w:rsidR="00C63810" w:rsidRDefault="00C63810" w:rsidP="00E1556D">
      <w:pPr>
        <w:pStyle w:val="NoSpacing"/>
      </w:pPr>
    </w:p>
    <w:p w14:paraId="6735BD0B" w14:textId="74CDD44F" w:rsidR="00C63810" w:rsidRDefault="004C0EBD" w:rsidP="00E1556D">
      <w:pPr>
        <w:pStyle w:val="NoSpacing"/>
      </w:pPr>
      <w:r>
        <w:t>Continuum of Colorado</w:t>
      </w:r>
      <w:r w:rsidR="00C63810" w:rsidRPr="00E1556D">
        <w:t xml:space="preserve"> expects and encourages employees to respect the individual rights and privacy of others</w:t>
      </w:r>
      <w:r w:rsidR="00201A31" w:rsidRPr="00E1556D">
        <w:t xml:space="preserve">. </w:t>
      </w:r>
      <w:r w:rsidR="00C63810" w:rsidRPr="00E1556D">
        <w:t xml:space="preserve">Each employee is to treat others equally and with respect. Intimidating, </w:t>
      </w:r>
      <w:r w:rsidR="00201A31" w:rsidRPr="00E1556D">
        <w:t>harassing,</w:t>
      </w:r>
      <w:r w:rsidR="00C63810" w:rsidRPr="00E1556D">
        <w:t xml:space="preserve"> or abusing clients, their families, guardians, coworkers, subo</w:t>
      </w:r>
      <w:r w:rsidR="00E1556D">
        <w:t xml:space="preserve">rdinates, </w:t>
      </w:r>
      <w:r w:rsidR="00BD2E33">
        <w:t>contractors,</w:t>
      </w:r>
      <w:r w:rsidR="00E1556D">
        <w:t xml:space="preserve"> or others because of a protected status </w:t>
      </w:r>
      <w:r w:rsidR="00C63810" w:rsidRPr="00E1556D">
        <w:t>is</w:t>
      </w:r>
      <w:r w:rsidR="00C63810" w:rsidRPr="00C15367">
        <w:t xml:space="preserve"> prohibited.</w:t>
      </w:r>
      <w:r w:rsidR="00BC0E4C">
        <w:t xml:space="preserve"> </w:t>
      </w:r>
      <w:r>
        <w:t>Continuum of Colorado</w:t>
      </w:r>
      <w:r w:rsidR="00BC0E4C">
        <w:t xml:space="preserve"> has a no-tolerance policy prohibiting discrimination of any kind and/or for any reason.</w:t>
      </w:r>
    </w:p>
    <w:p w14:paraId="6735BD0C" w14:textId="77777777" w:rsidR="00335D44" w:rsidRDefault="00335D44" w:rsidP="00E1556D">
      <w:pPr>
        <w:pStyle w:val="NoSpacing"/>
      </w:pPr>
    </w:p>
    <w:p w14:paraId="6735BD0D" w14:textId="443F0E57" w:rsidR="00335D44" w:rsidRPr="00335D44" w:rsidRDefault="004C0EBD" w:rsidP="00335D44">
      <w:pPr>
        <w:pStyle w:val="NoSpacing"/>
      </w:pPr>
      <w:r>
        <w:t>Continuum of Colorado</w:t>
      </w:r>
      <w:r w:rsidR="00335D44" w:rsidRPr="00335D44">
        <w:t xml:space="preserve"> is committed to fostering, </w:t>
      </w:r>
      <w:r w:rsidR="006E30BA" w:rsidRPr="00335D44">
        <w:t>cultivating,</w:t>
      </w:r>
      <w:r w:rsidR="00335D44" w:rsidRPr="00335D44">
        <w:t xml:space="preserve"> and preserving a culture of diversity and inclusion. Our human capital is the most valuable asset we have. The collective sum of the individual differences, life experiences, knowledge, inventiveness, innovation, self-expression, unique </w:t>
      </w:r>
      <w:r w:rsidR="006E30BA" w:rsidRPr="00335D44">
        <w:t>capabilities,</w:t>
      </w:r>
      <w:r w:rsidR="00335D44" w:rsidRPr="00335D44">
        <w:t xml:space="preserve"> and talent that our employees bring to the </w:t>
      </w:r>
      <w:r w:rsidRPr="00335D44">
        <w:t>workplace</w:t>
      </w:r>
      <w:r w:rsidR="00335D44" w:rsidRPr="00335D44">
        <w:t xml:space="preserve"> represents a significant part of not only our culture, but our reputation and company’s achievement as well. </w:t>
      </w:r>
    </w:p>
    <w:p w14:paraId="6735BD0E" w14:textId="77777777" w:rsidR="00335D44" w:rsidRDefault="00335D44" w:rsidP="00E1556D">
      <w:pPr>
        <w:pStyle w:val="NoSpacing"/>
      </w:pPr>
    </w:p>
    <w:p w14:paraId="6735BD0F" w14:textId="45EF8D8C" w:rsidR="00C63810" w:rsidRPr="00E1556D" w:rsidRDefault="00C63810" w:rsidP="00E1556D">
      <w:pPr>
        <w:pStyle w:val="NoSpacing"/>
      </w:pPr>
      <w:r w:rsidRPr="00E1556D">
        <w:t xml:space="preserve">The policy of equal employment opportunity and anti-discrimination applies to all aspects of the relationship between </w:t>
      </w:r>
      <w:r w:rsidR="004C0EBD">
        <w:t>Continuum of Colorado</w:t>
      </w:r>
      <w:r w:rsidRPr="00E1556D">
        <w:t xml:space="preserve"> and its employees, including but not limited to:</w:t>
      </w:r>
    </w:p>
    <w:p w14:paraId="6735BD10" w14:textId="77777777" w:rsidR="00C63810" w:rsidRPr="00E1556D" w:rsidRDefault="00C63810" w:rsidP="00C63810">
      <w:pPr>
        <w:pStyle w:val="NormalWeb"/>
        <w:numPr>
          <w:ilvl w:val="0"/>
          <w:numId w:val="2"/>
        </w:numPr>
        <w:rPr>
          <w:rFonts w:asciiTheme="minorHAnsi" w:hAnsiTheme="minorHAnsi"/>
          <w:sz w:val="22"/>
          <w:szCs w:val="22"/>
        </w:rPr>
      </w:pPr>
      <w:r w:rsidRPr="00E1556D">
        <w:rPr>
          <w:rFonts w:asciiTheme="minorHAnsi" w:hAnsiTheme="minorHAnsi"/>
          <w:sz w:val="22"/>
          <w:szCs w:val="22"/>
        </w:rPr>
        <w:t>Recruitment</w:t>
      </w:r>
    </w:p>
    <w:p w14:paraId="6735BD11" w14:textId="77777777" w:rsidR="00C63810" w:rsidRPr="00E1556D" w:rsidRDefault="00C63810" w:rsidP="00C63810">
      <w:pPr>
        <w:pStyle w:val="NormalWeb"/>
        <w:numPr>
          <w:ilvl w:val="0"/>
          <w:numId w:val="2"/>
        </w:numPr>
        <w:rPr>
          <w:rFonts w:asciiTheme="minorHAnsi" w:hAnsiTheme="minorHAnsi"/>
          <w:sz w:val="22"/>
          <w:szCs w:val="22"/>
        </w:rPr>
      </w:pPr>
      <w:r w:rsidRPr="00E1556D">
        <w:rPr>
          <w:rFonts w:asciiTheme="minorHAnsi" w:hAnsiTheme="minorHAnsi"/>
          <w:sz w:val="22"/>
          <w:szCs w:val="22"/>
        </w:rPr>
        <w:t>Employment</w:t>
      </w:r>
    </w:p>
    <w:p w14:paraId="6735BD12" w14:textId="77777777" w:rsidR="00C63810" w:rsidRPr="00E1556D" w:rsidRDefault="00C63810" w:rsidP="00C63810">
      <w:pPr>
        <w:pStyle w:val="NormalWeb"/>
        <w:numPr>
          <w:ilvl w:val="0"/>
          <w:numId w:val="2"/>
        </w:numPr>
        <w:rPr>
          <w:rFonts w:asciiTheme="minorHAnsi" w:hAnsiTheme="minorHAnsi"/>
          <w:sz w:val="22"/>
          <w:szCs w:val="22"/>
        </w:rPr>
      </w:pPr>
      <w:r w:rsidRPr="00E1556D">
        <w:rPr>
          <w:rFonts w:asciiTheme="minorHAnsi" w:hAnsiTheme="minorHAnsi"/>
          <w:sz w:val="22"/>
          <w:szCs w:val="22"/>
        </w:rPr>
        <w:t>Promotion</w:t>
      </w:r>
    </w:p>
    <w:p w14:paraId="6735BD13" w14:textId="77777777" w:rsidR="00C63810" w:rsidRPr="00E1556D" w:rsidRDefault="00A07125" w:rsidP="00C63810">
      <w:pPr>
        <w:pStyle w:val="NormalWeb"/>
        <w:numPr>
          <w:ilvl w:val="0"/>
          <w:numId w:val="2"/>
        </w:numPr>
        <w:rPr>
          <w:rFonts w:asciiTheme="minorHAnsi" w:hAnsiTheme="minorHAnsi"/>
          <w:sz w:val="22"/>
          <w:szCs w:val="22"/>
        </w:rPr>
      </w:pPr>
      <w:r>
        <w:rPr>
          <w:rFonts w:asciiTheme="minorHAnsi" w:hAnsiTheme="minorHAnsi"/>
          <w:sz w:val="22"/>
          <w:szCs w:val="22"/>
        </w:rPr>
        <w:t xml:space="preserve">Position </w:t>
      </w:r>
      <w:r w:rsidR="00C63810" w:rsidRPr="00E1556D">
        <w:rPr>
          <w:rFonts w:asciiTheme="minorHAnsi" w:hAnsiTheme="minorHAnsi"/>
          <w:sz w:val="22"/>
          <w:szCs w:val="22"/>
        </w:rPr>
        <w:t>Transfer</w:t>
      </w:r>
      <w:r>
        <w:rPr>
          <w:rFonts w:asciiTheme="minorHAnsi" w:hAnsiTheme="minorHAnsi"/>
          <w:sz w:val="22"/>
          <w:szCs w:val="22"/>
        </w:rPr>
        <w:t>s</w:t>
      </w:r>
    </w:p>
    <w:p w14:paraId="6735BD14" w14:textId="77777777" w:rsidR="00C63810" w:rsidRPr="00E1556D" w:rsidRDefault="00C63810" w:rsidP="00C63810">
      <w:pPr>
        <w:pStyle w:val="NormalWeb"/>
        <w:numPr>
          <w:ilvl w:val="0"/>
          <w:numId w:val="2"/>
        </w:numPr>
        <w:rPr>
          <w:rFonts w:asciiTheme="minorHAnsi" w:hAnsiTheme="minorHAnsi"/>
          <w:sz w:val="22"/>
          <w:szCs w:val="22"/>
        </w:rPr>
      </w:pPr>
      <w:r w:rsidRPr="00E1556D">
        <w:rPr>
          <w:rFonts w:asciiTheme="minorHAnsi" w:hAnsiTheme="minorHAnsi"/>
          <w:sz w:val="22"/>
          <w:szCs w:val="22"/>
        </w:rPr>
        <w:t>Training</w:t>
      </w:r>
    </w:p>
    <w:p w14:paraId="6735BD15" w14:textId="77777777" w:rsidR="00C63810" w:rsidRDefault="00C63810" w:rsidP="00C63810">
      <w:pPr>
        <w:pStyle w:val="NormalWeb"/>
        <w:numPr>
          <w:ilvl w:val="0"/>
          <w:numId w:val="2"/>
        </w:numPr>
        <w:rPr>
          <w:rFonts w:asciiTheme="minorHAnsi" w:hAnsiTheme="minorHAnsi"/>
          <w:sz w:val="22"/>
          <w:szCs w:val="22"/>
        </w:rPr>
      </w:pPr>
      <w:r w:rsidRPr="00E1556D">
        <w:rPr>
          <w:rFonts w:asciiTheme="minorHAnsi" w:hAnsiTheme="minorHAnsi"/>
          <w:sz w:val="22"/>
          <w:szCs w:val="22"/>
        </w:rPr>
        <w:t>Working conditions</w:t>
      </w:r>
    </w:p>
    <w:p w14:paraId="6735BD16" w14:textId="77777777" w:rsidR="001B3EB7" w:rsidRPr="00E1556D" w:rsidRDefault="001B3EB7" w:rsidP="00C63810">
      <w:pPr>
        <w:pStyle w:val="NormalWeb"/>
        <w:numPr>
          <w:ilvl w:val="0"/>
          <w:numId w:val="2"/>
        </w:numPr>
        <w:rPr>
          <w:rFonts w:asciiTheme="minorHAnsi" w:hAnsiTheme="minorHAnsi"/>
          <w:sz w:val="22"/>
          <w:szCs w:val="22"/>
        </w:rPr>
      </w:pPr>
      <w:r>
        <w:rPr>
          <w:rFonts w:asciiTheme="minorHAnsi" w:hAnsiTheme="minorHAnsi"/>
          <w:sz w:val="22"/>
          <w:szCs w:val="22"/>
        </w:rPr>
        <w:t>Social activates</w:t>
      </w:r>
      <w:r w:rsidR="00A07125">
        <w:rPr>
          <w:rFonts w:asciiTheme="minorHAnsi" w:hAnsiTheme="minorHAnsi"/>
          <w:sz w:val="22"/>
          <w:szCs w:val="22"/>
        </w:rPr>
        <w:t xml:space="preserve"> and events</w:t>
      </w:r>
    </w:p>
    <w:p w14:paraId="6735BD17" w14:textId="77777777" w:rsidR="00C63810" w:rsidRPr="00E1556D" w:rsidRDefault="00C63810" w:rsidP="00C63810">
      <w:pPr>
        <w:pStyle w:val="NormalWeb"/>
        <w:numPr>
          <w:ilvl w:val="0"/>
          <w:numId w:val="2"/>
        </w:numPr>
        <w:rPr>
          <w:rFonts w:asciiTheme="minorHAnsi" w:hAnsiTheme="minorHAnsi"/>
          <w:sz w:val="22"/>
          <w:szCs w:val="22"/>
        </w:rPr>
      </w:pPr>
      <w:r w:rsidRPr="00E1556D">
        <w:rPr>
          <w:rFonts w:asciiTheme="minorHAnsi" w:hAnsiTheme="minorHAnsi"/>
          <w:sz w:val="22"/>
          <w:szCs w:val="22"/>
        </w:rPr>
        <w:t>Wages and salary administration</w:t>
      </w:r>
    </w:p>
    <w:p w14:paraId="6735BD18" w14:textId="77777777" w:rsidR="00C63810" w:rsidRPr="00E1556D" w:rsidRDefault="00C63810" w:rsidP="00C63810">
      <w:pPr>
        <w:pStyle w:val="NormalWeb"/>
        <w:numPr>
          <w:ilvl w:val="0"/>
          <w:numId w:val="2"/>
        </w:numPr>
        <w:rPr>
          <w:rFonts w:asciiTheme="minorHAnsi" w:hAnsiTheme="minorHAnsi"/>
          <w:sz w:val="22"/>
          <w:szCs w:val="22"/>
        </w:rPr>
      </w:pPr>
      <w:r w:rsidRPr="00E1556D">
        <w:rPr>
          <w:rFonts w:asciiTheme="minorHAnsi" w:hAnsiTheme="minorHAnsi"/>
          <w:sz w:val="22"/>
          <w:szCs w:val="22"/>
        </w:rPr>
        <w:t>Employee benefits and application of policies</w:t>
      </w:r>
    </w:p>
    <w:p w14:paraId="6735BD19" w14:textId="6F6D44C7" w:rsidR="001B3EB7" w:rsidRDefault="00C63810" w:rsidP="001B3EB7">
      <w:pPr>
        <w:pStyle w:val="NoSpacing"/>
      </w:pPr>
      <w:r>
        <w:t xml:space="preserve">The policies and principles of equal employment opportunity also apply to the selection and treatment of independent contractors; to individuals employed at </w:t>
      </w:r>
      <w:r w:rsidR="004C0EBD">
        <w:t>Continuum of Colorado</w:t>
      </w:r>
      <w:r>
        <w:t xml:space="preserve"> who are working on our premises, who are in temporary positions, or who are employed by temporary agencies; and any other individuals, companies, agencies or organizations doing business for or with </w:t>
      </w:r>
      <w:r w:rsidR="004C0EBD">
        <w:t>Continuum of Colorado</w:t>
      </w:r>
      <w:r>
        <w:t>.</w:t>
      </w:r>
    </w:p>
    <w:p w14:paraId="6735BD1A" w14:textId="77777777" w:rsidR="00411632" w:rsidRDefault="00411632" w:rsidP="001B3EB7">
      <w:pPr>
        <w:pStyle w:val="NoSpacing"/>
      </w:pPr>
    </w:p>
    <w:p w14:paraId="6735BD1B" w14:textId="49B40CF9" w:rsidR="00411632" w:rsidRDefault="00411632" w:rsidP="00411632">
      <w:pPr>
        <w:pStyle w:val="NoSpacing"/>
      </w:pPr>
      <w:r w:rsidRPr="00E1556D">
        <w:t xml:space="preserve">Directors, </w:t>
      </w:r>
      <w:r w:rsidR="00FF62CA" w:rsidRPr="00E1556D">
        <w:t>managers,</w:t>
      </w:r>
      <w:r w:rsidRPr="00E1556D">
        <w:t xml:space="preserve"> and supervisors are responsible for implementing equal employment practices within each department and program. The Human Resources Department is also responsible for the Company’s overall </w:t>
      </w:r>
      <w:r w:rsidR="004C0EBD" w:rsidRPr="00E1556D">
        <w:t>compliance and</w:t>
      </w:r>
      <w:r w:rsidRPr="00E1556D">
        <w:t xml:space="preserve"> is responsible for maintaining personnel/employment records in compliance with applicable laws and regulations.</w:t>
      </w:r>
    </w:p>
    <w:p w14:paraId="6735BD1C" w14:textId="77777777" w:rsidR="001B3EB7" w:rsidRDefault="001B3EB7" w:rsidP="001B3EB7">
      <w:pPr>
        <w:pStyle w:val="NoSpacing"/>
      </w:pPr>
    </w:p>
    <w:p w14:paraId="2C907140" w14:textId="77777777" w:rsidR="00FF62CA" w:rsidRDefault="00FF62CA" w:rsidP="001B3EB7">
      <w:pPr>
        <w:pStyle w:val="NoSpacing"/>
        <w:rPr>
          <w:b/>
          <w:u w:val="single"/>
        </w:rPr>
      </w:pPr>
    </w:p>
    <w:p w14:paraId="34776530" w14:textId="77777777" w:rsidR="00FF62CA" w:rsidRDefault="00FF62CA" w:rsidP="001B3EB7">
      <w:pPr>
        <w:pStyle w:val="NoSpacing"/>
        <w:rPr>
          <w:b/>
          <w:u w:val="single"/>
        </w:rPr>
      </w:pPr>
    </w:p>
    <w:p w14:paraId="1AB5DF79" w14:textId="77777777" w:rsidR="00FF62CA" w:rsidRDefault="00FF62CA" w:rsidP="001B3EB7">
      <w:pPr>
        <w:pStyle w:val="NoSpacing"/>
        <w:rPr>
          <w:b/>
          <w:u w:val="single"/>
        </w:rPr>
      </w:pPr>
    </w:p>
    <w:p w14:paraId="27D9B1F2" w14:textId="77777777" w:rsidR="00FF62CA" w:rsidRDefault="00FF62CA" w:rsidP="001B3EB7">
      <w:pPr>
        <w:pStyle w:val="NoSpacing"/>
        <w:rPr>
          <w:b/>
          <w:u w:val="single"/>
        </w:rPr>
      </w:pPr>
    </w:p>
    <w:p w14:paraId="6735BD1D" w14:textId="4E4AD4FC" w:rsidR="00620584" w:rsidRDefault="00620584" w:rsidP="001B3EB7">
      <w:pPr>
        <w:pStyle w:val="NoSpacing"/>
        <w:rPr>
          <w:b/>
          <w:u w:val="single"/>
        </w:rPr>
      </w:pPr>
      <w:r w:rsidRPr="00620584">
        <w:rPr>
          <w:b/>
          <w:u w:val="single"/>
        </w:rPr>
        <w:lastRenderedPageBreak/>
        <w:t xml:space="preserve">Related Procedures </w:t>
      </w:r>
    </w:p>
    <w:p w14:paraId="6735BD1E" w14:textId="36A80107" w:rsidR="001B3EB7" w:rsidRDefault="00411632" w:rsidP="00C63810">
      <w:pPr>
        <w:pStyle w:val="NormalWeb"/>
        <w:rPr>
          <w:rFonts w:asciiTheme="minorHAnsi" w:hAnsiTheme="minorHAnsi"/>
          <w:sz w:val="22"/>
          <w:szCs w:val="22"/>
        </w:rPr>
      </w:pPr>
      <w:r>
        <w:rPr>
          <w:rFonts w:asciiTheme="minorHAnsi" w:hAnsiTheme="minorHAnsi"/>
          <w:sz w:val="22"/>
          <w:szCs w:val="22"/>
        </w:rPr>
        <w:t>I</w:t>
      </w:r>
      <w:r w:rsidR="00C63810" w:rsidRPr="001B3EB7">
        <w:rPr>
          <w:rFonts w:asciiTheme="minorHAnsi" w:hAnsiTheme="minorHAnsi"/>
          <w:sz w:val="22"/>
          <w:szCs w:val="22"/>
        </w:rPr>
        <w:t xml:space="preserve">n support of this Policy, </w:t>
      </w:r>
      <w:r w:rsidR="004C0EBD">
        <w:rPr>
          <w:rFonts w:asciiTheme="minorHAnsi" w:hAnsiTheme="minorHAnsi"/>
          <w:sz w:val="22"/>
          <w:szCs w:val="22"/>
        </w:rPr>
        <w:t>Continuum of Colorado</w:t>
      </w:r>
      <w:r w:rsidR="00C63810" w:rsidRPr="001B3EB7">
        <w:rPr>
          <w:rFonts w:asciiTheme="minorHAnsi" w:hAnsiTheme="minorHAnsi"/>
          <w:sz w:val="22"/>
          <w:szCs w:val="22"/>
        </w:rPr>
        <w:t xml:space="preserve"> has taken the following actions:</w:t>
      </w:r>
    </w:p>
    <w:p w14:paraId="6735BD1F" w14:textId="15AE053F" w:rsidR="001B3EB7" w:rsidRDefault="001B3EB7" w:rsidP="00C63810">
      <w:pPr>
        <w:pStyle w:val="NormalWeb"/>
        <w:numPr>
          <w:ilvl w:val="0"/>
          <w:numId w:val="4"/>
        </w:numPr>
        <w:rPr>
          <w:rFonts w:asciiTheme="minorHAnsi" w:hAnsiTheme="minorHAnsi"/>
          <w:sz w:val="22"/>
          <w:szCs w:val="22"/>
        </w:rPr>
      </w:pPr>
      <w:r w:rsidRPr="001B3EB7">
        <w:rPr>
          <w:rFonts w:asciiTheme="minorHAnsi" w:hAnsiTheme="minorHAnsi"/>
          <w:sz w:val="22"/>
          <w:szCs w:val="22"/>
        </w:rPr>
        <w:t xml:space="preserve">Any advertising for applicants includes a link to the full Equal Employment Opportunity </w:t>
      </w:r>
      <w:r w:rsidR="00BD2E33" w:rsidRPr="001B3EB7">
        <w:rPr>
          <w:rFonts w:asciiTheme="minorHAnsi" w:hAnsiTheme="minorHAnsi"/>
          <w:sz w:val="22"/>
          <w:szCs w:val="22"/>
        </w:rPr>
        <w:t>statement.</w:t>
      </w:r>
    </w:p>
    <w:p w14:paraId="6735BD20" w14:textId="3092FC8B" w:rsidR="001B3EB7" w:rsidRPr="001B3EB7" w:rsidRDefault="004C0EBD" w:rsidP="001B3EB7">
      <w:pPr>
        <w:pStyle w:val="NoSpacing"/>
        <w:numPr>
          <w:ilvl w:val="0"/>
          <w:numId w:val="4"/>
        </w:numPr>
      </w:pPr>
      <w:r>
        <w:t>Continuum of Colorado</w:t>
      </w:r>
      <w:r w:rsidR="001B3EB7" w:rsidRPr="001B3EB7">
        <w:t xml:space="preserve"> posts its vacant positions with the State of Colorado Workforce Centers and others who support the building and maintenance of a diverse workforce.</w:t>
      </w:r>
    </w:p>
    <w:p w14:paraId="6735BD21" w14:textId="1EEEC5D3" w:rsidR="001B3EB7" w:rsidRPr="001B3EB7" w:rsidRDefault="00C63810" w:rsidP="001B3EB7">
      <w:pPr>
        <w:pStyle w:val="NoSpacing"/>
        <w:numPr>
          <w:ilvl w:val="0"/>
          <w:numId w:val="9"/>
        </w:numPr>
        <w:rPr>
          <w:rFonts w:ascii="Times New Roman" w:hAnsi="Times New Roman"/>
          <w:sz w:val="24"/>
          <w:szCs w:val="24"/>
        </w:rPr>
      </w:pPr>
      <w:r w:rsidRPr="001B3EB7">
        <w:t xml:space="preserve">Employees upon hire are provided an Employee </w:t>
      </w:r>
      <w:r w:rsidR="009526E3">
        <w:t>Guidebook</w:t>
      </w:r>
      <w:r w:rsidRPr="001B3EB7">
        <w:t xml:space="preserve"> that explains </w:t>
      </w:r>
      <w:r w:rsidR="004C0EBD">
        <w:t>Continuum of Colorado</w:t>
      </w:r>
      <w:r w:rsidRPr="001B3EB7">
        <w:t>’ Policy on Equal Employment Opportunity and Anti-Discrimination.</w:t>
      </w:r>
    </w:p>
    <w:p w14:paraId="6735BD22" w14:textId="1E0FAED2" w:rsidR="001B3EB7" w:rsidRPr="001B3EB7" w:rsidRDefault="001B3EB7" w:rsidP="001B3EB7">
      <w:pPr>
        <w:pStyle w:val="NoSpacing"/>
        <w:numPr>
          <w:ilvl w:val="0"/>
          <w:numId w:val="9"/>
        </w:numPr>
        <w:rPr>
          <w:rFonts w:ascii="Times New Roman" w:hAnsi="Times New Roman"/>
          <w:sz w:val="24"/>
          <w:szCs w:val="24"/>
        </w:rPr>
      </w:pPr>
      <w:r w:rsidRPr="001B3EB7">
        <w:t>P</w:t>
      </w:r>
      <w:r w:rsidR="00C63810" w:rsidRPr="001B3EB7">
        <w:t xml:space="preserve">osters affirming Equal Employment Opportunity are present and highly visible to employees throughout </w:t>
      </w:r>
      <w:r w:rsidR="004C0EBD">
        <w:t>Continuum of Colorado</w:t>
      </w:r>
      <w:r w:rsidR="00C63810" w:rsidRPr="001B3EB7">
        <w:t>’ buildings and programs.</w:t>
      </w:r>
    </w:p>
    <w:p w14:paraId="6735BD23" w14:textId="77777777" w:rsidR="001B3EB7" w:rsidRDefault="00C63810" w:rsidP="001B3EB7">
      <w:pPr>
        <w:pStyle w:val="NoSpacing"/>
        <w:numPr>
          <w:ilvl w:val="0"/>
          <w:numId w:val="11"/>
        </w:numPr>
      </w:pPr>
      <w:r w:rsidRPr="001B3EB7">
        <w:t>Employees are encouraged to report any problems or concerns regarding Equal Employment Opportunity and Non-Discrimination</w:t>
      </w:r>
      <w:r w:rsidR="001B3EB7">
        <w:t xml:space="preserve"> </w:t>
      </w:r>
      <w:r w:rsidRPr="001B3EB7">
        <w:t xml:space="preserve">to management for their information and follow-up. The report should be made within forty-eight hours of the incident. </w:t>
      </w:r>
    </w:p>
    <w:p w14:paraId="6735BD24" w14:textId="4303A75B" w:rsidR="00D141C7" w:rsidRDefault="00D141C7" w:rsidP="001B3EB7">
      <w:pPr>
        <w:pStyle w:val="NoSpacing"/>
        <w:numPr>
          <w:ilvl w:val="0"/>
          <w:numId w:val="11"/>
        </w:numPr>
      </w:pPr>
      <w:r>
        <w:t xml:space="preserve">Employees have </w:t>
      </w:r>
      <w:r w:rsidR="008056C9">
        <w:t>access to</w:t>
      </w:r>
      <w:r>
        <w:t xml:space="preserve"> the EEO/Anti-Discrimination policy and the Employee Guidebook by means of the organizations Intranet.</w:t>
      </w:r>
    </w:p>
    <w:p w14:paraId="6735BD25" w14:textId="77777777" w:rsidR="001B3EB7" w:rsidRPr="001B3EB7" w:rsidRDefault="001B3EB7" w:rsidP="001B3EB7">
      <w:pPr>
        <w:pStyle w:val="NoSpacing"/>
        <w:ind w:left="720"/>
      </w:pPr>
    </w:p>
    <w:p w14:paraId="6735BD26" w14:textId="77777777" w:rsidR="00D141C7" w:rsidRPr="00D141C7" w:rsidRDefault="00D141C7" w:rsidP="00D141C7">
      <w:pPr>
        <w:spacing w:before="100" w:beforeAutospacing="1" w:after="100" w:afterAutospacing="1" w:line="240" w:lineRule="auto"/>
        <w:rPr>
          <w:rFonts w:eastAsia="Times New Roman" w:cs="Times New Roman"/>
        </w:rPr>
      </w:pPr>
      <w:r w:rsidRPr="00D141C7">
        <w:rPr>
          <w:rFonts w:eastAsia="Times New Roman" w:cs="Times New Roman"/>
        </w:rPr>
        <w:t>Applicant</w:t>
      </w:r>
      <w:r w:rsidR="00411632">
        <w:rPr>
          <w:rFonts w:eastAsia="Times New Roman" w:cs="Times New Roman"/>
        </w:rPr>
        <w:t>s</w:t>
      </w:r>
      <w:r w:rsidRPr="00D141C7">
        <w:rPr>
          <w:rFonts w:eastAsia="Times New Roman" w:cs="Times New Roman"/>
        </w:rPr>
        <w:t xml:space="preserve"> and Employees  are not to be subjected to harassment, intimidation or any type of retaliation because they have filed a complaint, assisted or participated in an investigation, compliance review, hearing or any other activity related to the administration of any federal, state or local law requiring equal employment opportunity; for opposing any act or practice that is unlawful by any federal, state or local law requiring equal opportunity; or for exercising any other legal right protected by federal, state or local law requiring equal opportunity.</w:t>
      </w:r>
    </w:p>
    <w:p w14:paraId="6735BD27" w14:textId="60C69E16" w:rsidR="00D141C7" w:rsidRPr="00D141C7" w:rsidRDefault="004C0EBD" w:rsidP="00D141C7">
      <w:pPr>
        <w:spacing w:before="100" w:beforeAutospacing="1" w:after="100" w:afterAutospacing="1" w:line="240" w:lineRule="auto"/>
        <w:rPr>
          <w:rFonts w:eastAsia="Times New Roman" w:cs="Times New Roman"/>
        </w:rPr>
      </w:pPr>
      <w:r>
        <w:rPr>
          <w:rFonts w:eastAsia="Times New Roman" w:cs="Times New Roman"/>
        </w:rPr>
        <w:t>Continuum of Colorado</w:t>
      </w:r>
      <w:r w:rsidR="00D141C7" w:rsidRPr="00D141C7">
        <w:rPr>
          <w:rFonts w:eastAsia="Times New Roman" w:cs="Times New Roman"/>
        </w:rPr>
        <w:t xml:space="preserve"> periodically brings these appropriate policies to the attention of managers, supervisors and directors who are charged with assuring that guidelines are </w:t>
      </w:r>
      <w:r w:rsidR="004E4E88" w:rsidRPr="00D141C7">
        <w:rPr>
          <w:rFonts w:eastAsia="Times New Roman" w:cs="Times New Roman"/>
        </w:rPr>
        <w:t>followed,</w:t>
      </w:r>
      <w:r w:rsidR="00D141C7" w:rsidRPr="00D141C7">
        <w:rPr>
          <w:rFonts w:eastAsia="Times New Roman" w:cs="Times New Roman"/>
        </w:rPr>
        <w:t xml:space="preserve"> and directives are appropriately administered. Additionally, all employees are expected to recognize these policies and follow through with established protocols. Violation of these policies may result in </w:t>
      </w:r>
      <w:r w:rsidR="00411632">
        <w:rPr>
          <w:rFonts w:eastAsia="Times New Roman" w:cs="Times New Roman"/>
        </w:rPr>
        <w:t xml:space="preserve">corrective </w:t>
      </w:r>
      <w:r w:rsidR="00D141C7" w:rsidRPr="00D141C7">
        <w:rPr>
          <w:rFonts w:eastAsia="Times New Roman" w:cs="Times New Roman"/>
        </w:rPr>
        <w:t>action, up to and including termination of employment.</w:t>
      </w:r>
    </w:p>
    <w:p w14:paraId="6735BD28" w14:textId="581D351D" w:rsidR="007B4B5D" w:rsidRDefault="004C0EBD" w:rsidP="00C201C9">
      <w:pPr>
        <w:pStyle w:val="NoSpacing"/>
      </w:pPr>
      <w:r>
        <w:t>Continuum of Colorado</w:t>
      </w:r>
      <w:r w:rsidR="00C63810">
        <w:t xml:space="preserve"> will promptly and thoroughly investigate every issue that is brought to its attention in this area and will take appropriate </w:t>
      </w:r>
      <w:r w:rsidR="009940EA">
        <w:t xml:space="preserve">corrective </w:t>
      </w:r>
      <w:r w:rsidR="00C63810">
        <w:t xml:space="preserve">action, up to and including termination of employment. </w:t>
      </w:r>
      <w:r w:rsidR="00C63810" w:rsidRPr="00C15367">
        <w:t>An</w:t>
      </w:r>
      <w:r w:rsidR="00C63810">
        <w:t xml:space="preserve"> employee’s</w:t>
      </w:r>
      <w:r w:rsidR="00C63810" w:rsidRPr="00C15367">
        <w:t xml:space="preserve"> issues or concerns about equal opportunity employment </w:t>
      </w:r>
      <w:r w:rsidR="00C70A69">
        <w:t xml:space="preserve">and/or discrimination </w:t>
      </w:r>
      <w:r w:rsidR="00C63810" w:rsidRPr="00C15367">
        <w:t xml:space="preserve">are to be </w:t>
      </w:r>
      <w:r w:rsidR="00C63810">
        <w:t>directed to their</w:t>
      </w:r>
      <w:r w:rsidR="00C63810" w:rsidRPr="00C15367">
        <w:t xml:space="preserve"> supervisor, manager</w:t>
      </w:r>
      <w:r w:rsidR="00C63810">
        <w:t xml:space="preserve">, </w:t>
      </w:r>
      <w:r w:rsidR="00C63810" w:rsidRPr="00B1684D">
        <w:t>Department Director, or to Human Resources.</w:t>
      </w:r>
      <w:r w:rsidR="00C63810">
        <w:t xml:space="preserve"> </w:t>
      </w:r>
      <w:r w:rsidR="00C201C9" w:rsidRPr="00C201C9">
        <w:t xml:space="preserve">Any questions, concerns or complaints of discrimination are to be brought to the attention of the </w:t>
      </w:r>
      <w:r w:rsidR="00C201C9" w:rsidRPr="009526E3">
        <w:t xml:space="preserve">Human Resources </w:t>
      </w:r>
      <w:r w:rsidR="00374A45">
        <w:t>Department</w:t>
      </w:r>
      <w:r w:rsidR="0052599F">
        <w:t>,</w:t>
      </w:r>
      <w:r w:rsidR="00C201C9" w:rsidRPr="009526E3">
        <w:t xml:space="preserve"> </w:t>
      </w:r>
      <w:r w:rsidR="0052599F">
        <w:t xml:space="preserve">by emailing </w:t>
      </w:r>
      <w:r w:rsidRPr="004C0EBD">
        <w:t>HRsuppp</w:t>
      </w:r>
      <w:r>
        <w:t>ort@continuumcolo.org</w:t>
      </w:r>
      <w:r w:rsidR="00B83B95">
        <w:rPr>
          <w:rStyle w:val="Hyperlink"/>
        </w:rPr>
        <w:t>.</w:t>
      </w:r>
      <w:r w:rsidR="00B83B95">
        <w:t xml:space="preserve"> </w:t>
      </w:r>
    </w:p>
    <w:p w14:paraId="6735BD29" w14:textId="77777777" w:rsidR="007B4B5D" w:rsidRDefault="007B4B5D" w:rsidP="00C201C9">
      <w:pPr>
        <w:pStyle w:val="NoSpacing"/>
      </w:pPr>
    </w:p>
    <w:p w14:paraId="6735BD2A" w14:textId="77777777" w:rsidR="001B3EB7" w:rsidRPr="00C201C9" w:rsidRDefault="00C201C9" w:rsidP="00C201C9">
      <w:pPr>
        <w:pStyle w:val="NoSpacing"/>
      </w:pPr>
      <w:r w:rsidRPr="009526E3">
        <w:t xml:space="preserve">As appropriate, </w:t>
      </w:r>
      <w:r w:rsidR="001B3EB7" w:rsidRPr="009526E3">
        <w:t xml:space="preserve">Human Resources is responsible for notifying corporate counsel </w:t>
      </w:r>
      <w:r w:rsidR="007B4B5D" w:rsidRPr="009526E3">
        <w:t>when a claim</w:t>
      </w:r>
      <w:r w:rsidR="001B3EB7" w:rsidRPr="009526E3">
        <w:t xml:space="preserve"> of discrimination or </w:t>
      </w:r>
      <w:r w:rsidR="007B4B5D" w:rsidRPr="009526E3">
        <w:t xml:space="preserve">harassment is </w:t>
      </w:r>
      <w:r w:rsidR="001B3EB7" w:rsidRPr="009526E3">
        <w:t>received.</w:t>
      </w:r>
    </w:p>
    <w:p w14:paraId="6735BD2B" w14:textId="77777777" w:rsidR="001B3EB7" w:rsidRDefault="001B3EB7" w:rsidP="00C63810">
      <w:pPr>
        <w:pStyle w:val="Default"/>
        <w:jc w:val="both"/>
        <w:rPr>
          <w:color w:val="auto"/>
        </w:rPr>
      </w:pPr>
    </w:p>
    <w:p w14:paraId="6735BD2E" w14:textId="3E962457" w:rsidR="00C63810" w:rsidRPr="00620584" w:rsidRDefault="00C63810" w:rsidP="00C93F87">
      <w:pPr>
        <w:pStyle w:val="Default"/>
        <w:jc w:val="both"/>
        <w:rPr>
          <w:b/>
          <w:u w:val="single"/>
        </w:rPr>
      </w:pPr>
    </w:p>
    <w:sectPr w:rsidR="00C63810" w:rsidRPr="00620584" w:rsidSect="009132D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B9DED" w14:textId="77777777" w:rsidR="00434EA7" w:rsidRDefault="00434EA7" w:rsidP="006D4BC3">
      <w:pPr>
        <w:spacing w:after="0" w:line="240" w:lineRule="auto"/>
      </w:pPr>
      <w:r>
        <w:separator/>
      </w:r>
    </w:p>
  </w:endnote>
  <w:endnote w:type="continuationSeparator" w:id="0">
    <w:p w14:paraId="2FCCDE29" w14:textId="77777777" w:rsidR="00434EA7" w:rsidRDefault="00434EA7" w:rsidP="006D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3F3BA" w14:textId="77777777" w:rsidR="00434EA7" w:rsidRDefault="00434EA7" w:rsidP="006D4BC3">
      <w:pPr>
        <w:spacing w:after="0" w:line="240" w:lineRule="auto"/>
      </w:pPr>
      <w:r>
        <w:separator/>
      </w:r>
    </w:p>
  </w:footnote>
  <w:footnote w:type="continuationSeparator" w:id="0">
    <w:p w14:paraId="4CAE3CF2" w14:textId="77777777" w:rsidR="00434EA7" w:rsidRDefault="00434EA7" w:rsidP="006D4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5BD33" w14:textId="02FABE1E" w:rsidR="007B4B5D" w:rsidRDefault="004C0EBD" w:rsidP="006D4BC3">
    <w:pPr>
      <w:pStyle w:val="Header"/>
      <w:jc w:val="center"/>
    </w:pPr>
    <w:r>
      <w:rPr>
        <w:noProof/>
      </w:rPr>
      <w:drawing>
        <wp:inline distT="0" distB="0" distL="0" distR="0" wp14:anchorId="685C46E8" wp14:editId="37193376">
          <wp:extent cx="3054350" cy="1143000"/>
          <wp:effectExtent l="0" t="0" r="0" b="0"/>
          <wp:docPr id="1" name="Picture 38" descr="http://sharepoint/Shared%20Documents/CoC%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8" descr="http://sharepoint/Shared%20Documents/CoC%20Logo.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435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C79F1"/>
    <w:multiLevelType w:val="hybridMultilevel"/>
    <w:tmpl w:val="C8FA9D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25249"/>
    <w:multiLevelType w:val="hybridMultilevel"/>
    <w:tmpl w:val="1D0840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B4870"/>
    <w:multiLevelType w:val="hybridMultilevel"/>
    <w:tmpl w:val="4D7A9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44A1E"/>
    <w:multiLevelType w:val="hybridMultilevel"/>
    <w:tmpl w:val="6E9CE8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47735"/>
    <w:multiLevelType w:val="hybridMultilevel"/>
    <w:tmpl w:val="1D3E1A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852DBE"/>
    <w:multiLevelType w:val="hybridMultilevel"/>
    <w:tmpl w:val="05828E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0942EC"/>
    <w:multiLevelType w:val="hybridMultilevel"/>
    <w:tmpl w:val="53065F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BE68F2"/>
    <w:multiLevelType w:val="hybridMultilevel"/>
    <w:tmpl w:val="9A10F4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E5739"/>
    <w:multiLevelType w:val="hybridMultilevel"/>
    <w:tmpl w:val="C2084B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7B0A0F"/>
    <w:multiLevelType w:val="hybridMultilevel"/>
    <w:tmpl w:val="34006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133729"/>
    <w:multiLevelType w:val="hybridMultilevel"/>
    <w:tmpl w:val="BD8C55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2658097">
    <w:abstractNumId w:val="9"/>
  </w:num>
  <w:num w:numId="2" w16cid:durableId="610354664">
    <w:abstractNumId w:val="2"/>
  </w:num>
  <w:num w:numId="3" w16cid:durableId="119038535">
    <w:abstractNumId w:val="0"/>
  </w:num>
  <w:num w:numId="4" w16cid:durableId="838808016">
    <w:abstractNumId w:val="7"/>
  </w:num>
  <w:num w:numId="5" w16cid:durableId="344480109">
    <w:abstractNumId w:val="5"/>
  </w:num>
  <w:num w:numId="6" w16cid:durableId="652804150">
    <w:abstractNumId w:val="3"/>
  </w:num>
  <w:num w:numId="7" w16cid:durableId="1899168267">
    <w:abstractNumId w:val="4"/>
  </w:num>
  <w:num w:numId="8" w16cid:durableId="489833081">
    <w:abstractNumId w:val="10"/>
  </w:num>
  <w:num w:numId="9" w16cid:durableId="104152756">
    <w:abstractNumId w:val="6"/>
  </w:num>
  <w:num w:numId="10" w16cid:durableId="1454977512">
    <w:abstractNumId w:val="1"/>
  </w:num>
  <w:num w:numId="11" w16cid:durableId="14604115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C3"/>
    <w:rsid w:val="000505B7"/>
    <w:rsid w:val="00074992"/>
    <w:rsid w:val="000804D3"/>
    <w:rsid w:val="00083F63"/>
    <w:rsid w:val="000E7179"/>
    <w:rsid w:val="00136732"/>
    <w:rsid w:val="001B3EB7"/>
    <w:rsid w:val="00201A31"/>
    <w:rsid w:val="0028200C"/>
    <w:rsid w:val="00284B8B"/>
    <w:rsid w:val="00294C27"/>
    <w:rsid w:val="002D2310"/>
    <w:rsid w:val="00312E4C"/>
    <w:rsid w:val="00335D44"/>
    <w:rsid w:val="0036150D"/>
    <w:rsid w:val="00374A45"/>
    <w:rsid w:val="003C27CE"/>
    <w:rsid w:val="004035DB"/>
    <w:rsid w:val="00411632"/>
    <w:rsid w:val="00434EA7"/>
    <w:rsid w:val="00440F85"/>
    <w:rsid w:val="00441B64"/>
    <w:rsid w:val="00445468"/>
    <w:rsid w:val="0047462F"/>
    <w:rsid w:val="00476F26"/>
    <w:rsid w:val="00497CCC"/>
    <w:rsid w:val="004B69A7"/>
    <w:rsid w:val="004C0EBD"/>
    <w:rsid w:val="004E4E88"/>
    <w:rsid w:val="004E71ED"/>
    <w:rsid w:val="0051607A"/>
    <w:rsid w:val="0052599F"/>
    <w:rsid w:val="00526187"/>
    <w:rsid w:val="00590431"/>
    <w:rsid w:val="006162AB"/>
    <w:rsid w:val="00620584"/>
    <w:rsid w:val="006546CF"/>
    <w:rsid w:val="00671AD0"/>
    <w:rsid w:val="006B508C"/>
    <w:rsid w:val="006D4BC3"/>
    <w:rsid w:val="006E30BA"/>
    <w:rsid w:val="00743F56"/>
    <w:rsid w:val="007476DB"/>
    <w:rsid w:val="00763D41"/>
    <w:rsid w:val="007B4B5D"/>
    <w:rsid w:val="008056C9"/>
    <w:rsid w:val="0087004E"/>
    <w:rsid w:val="009132DF"/>
    <w:rsid w:val="009211D0"/>
    <w:rsid w:val="00922F25"/>
    <w:rsid w:val="009526E3"/>
    <w:rsid w:val="009940EA"/>
    <w:rsid w:val="009E68C4"/>
    <w:rsid w:val="009F3E18"/>
    <w:rsid w:val="00A07125"/>
    <w:rsid w:val="00AC7BCC"/>
    <w:rsid w:val="00AF0CB4"/>
    <w:rsid w:val="00B35A76"/>
    <w:rsid w:val="00B83B95"/>
    <w:rsid w:val="00BC0E4C"/>
    <w:rsid w:val="00BD2E33"/>
    <w:rsid w:val="00BE1D4B"/>
    <w:rsid w:val="00C201C9"/>
    <w:rsid w:val="00C63810"/>
    <w:rsid w:val="00C70A69"/>
    <w:rsid w:val="00C93F87"/>
    <w:rsid w:val="00CC35C1"/>
    <w:rsid w:val="00CD6AB4"/>
    <w:rsid w:val="00CE5C21"/>
    <w:rsid w:val="00D005C0"/>
    <w:rsid w:val="00D141C7"/>
    <w:rsid w:val="00D94435"/>
    <w:rsid w:val="00DB626F"/>
    <w:rsid w:val="00DD0CDA"/>
    <w:rsid w:val="00DE53B5"/>
    <w:rsid w:val="00E1556D"/>
    <w:rsid w:val="00ED377B"/>
    <w:rsid w:val="00F53ADF"/>
    <w:rsid w:val="00FF62CA"/>
    <w:rsid w:val="7BE49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5BCEF"/>
  <w15:docId w15:val="{F8453193-C312-48CC-85B6-588A7278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BC3"/>
  </w:style>
  <w:style w:type="paragraph" w:styleId="Footer">
    <w:name w:val="footer"/>
    <w:basedOn w:val="Normal"/>
    <w:link w:val="FooterChar"/>
    <w:uiPriority w:val="99"/>
    <w:unhideWhenUsed/>
    <w:rsid w:val="006D4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BC3"/>
  </w:style>
  <w:style w:type="paragraph" w:styleId="BalloonText">
    <w:name w:val="Balloon Text"/>
    <w:basedOn w:val="Normal"/>
    <w:link w:val="BalloonTextChar"/>
    <w:uiPriority w:val="99"/>
    <w:semiHidden/>
    <w:unhideWhenUsed/>
    <w:rsid w:val="006D4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BC3"/>
    <w:rPr>
      <w:rFonts w:ascii="Tahoma" w:hAnsi="Tahoma" w:cs="Tahoma"/>
      <w:sz w:val="16"/>
      <w:szCs w:val="16"/>
    </w:rPr>
  </w:style>
  <w:style w:type="table" w:styleId="TableGrid">
    <w:name w:val="Table Grid"/>
    <w:basedOn w:val="TableNormal"/>
    <w:uiPriority w:val="59"/>
    <w:rsid w:val="00312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4435"/>
    <w:pPr>
      <w:ind w:left="720"/>
      <w:contextualSpacing/>
    </w:pPr>
  </w:style>
  <w:style w:type="paragraph" w:styleId="NormalWeb">
    <w:name w:val="Normal (Web)"/>
    <w:basedOn w:val="Normal"/>
    <w:uiPriority w:val="99"/>
    <w:unhideWhenUsed/>
    <w:rsid w:val="00C638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C63810"/>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63810"/>
    <w:rPr>
      <w:sz w:val="16"/>
      <w:szCs w:val="16"/>
    </w:rPr>
  </w:style>
  <w:style w:type="paragraph" w:styleId="CommentText">
    <w:name w:val="annotation text"/>
    <w:basedOn w:val="Normal"/>
    <w:link w:val="CommentTextChar"/>
    <w:uiPriority w:val="99"/>
    <w:semiHidden/>
    <w:unhideWhenUsed/>
    <w:rsid w:val="00C63810"/>
    <w:pPr>
      <w:spacing w:after="0" w:line="240" w:lineRule="auto"/>
    </w:pPr>
    <w:rPr>
      <w:rFonts w:ascii="Maiandra GD" w:eastAsia="Times New Roman" w:hAnsi="Maiandra GD" w:cs="Arial"/>
      <w:color w:val="000000"/>
      <w:sz w:val="20"/>
      <w:szCs w:val="20"/>
    </w:rPr>
  </w:style>
  <w:style w:type="character" w:customStyle="1" w:styleId="CommentTextChar">
    <w:name w:val="Comment Text Char"/>
    <w:basedOn w:val="DefaultParagraphFont"/>
    <w:link w:val="CommentText"/>
    <w:uiPriority w:val="99"/>
    <w:semiHidden/>
    <w:rsid w:val="00C63810"/>
    <w:rPr>
      <w:rFonts w:ascii="Maiandra GD" w:eastAsia="Times New Roman" w:hAnsi="Maiandra GD" w:cs="Arial"/>
      <w:color w:val="000000"/>
      <w:sz w:val="20"/>
      <w:szCs w:val="20"/>
    </w:rPr>
  </w:style>
  <w:style w:type="paragraph" w:styleId="NoSpacing">
    <w:name w:val="No Spacing"/>
    <w:uiPriority w:val="1"/>
    <w:qFormat/>
    <w:rsid w:val="004B69A7"/>
    <w:pPr>
      <w:spacing w:after="0" w:line="240" w:lineRule="auto"/>
    </w:pPr>
  </w:style>
  <w:style w:type="character" w:styleId="Hyperlink">
    <w:name w:val="Hyperlink"/>
    <w:basedOn w:val="DefaultParagraphFont"/>
    <w:uiPriority w:val="99"/>
    <w:unhideWhenUsed/>
    <w:rsid w:val="007B4B5D"/>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B4B5D"/>
    <w:pPr>
      <w:spacing w:after="20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7B4B5D"/>
    <w:rPr>
      <w:rFonts w:ascii="Maiandra GD" w:eastAsia="Times New Roman" w:hAnsi="Maiandra GD" w:cs="Arial"/>
      <w:b/>
      <w:bCs/>
      <w:color w:val="000000"/>
      <w:sz w:val="20"/>
      <w:szCs w:val="20"/>
    </w:rPr>
  </w:style>
  <w:style w:type="character" w:customStyle="1" w:styleId="ssens">
    <w:name w:val="ssens"/>
    <w:basedOn w:val="DefaultParagraphFont"/>
    <w:rsid w:val="00284B8B"/>
  </w:style>
  <w:style w:type="character" w:styleId="UnresolvedMention">
    <w:name w:val="Unresolved Mention"/>
    <w:basedOn w:val="DefaultParagraphFont"/>
    <w:uiPriority w:val="99"/>
    <w:semiHidden/>
    <w:unhideWhenUsed/>
    <w:rsid w:val="00525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_ip_UnifiedCompliancePolicyUIAction xmlns="http://schemas.microsoft.com/sharepoint/v3" xsi:nil="true"/>
    <TaxCatchAll xmlns="2e69373d-86b3-4112-9b7e-a1e948e371a9" xsi:nil="true"/>
    <_ip_UnifiedCompliancePolicyProperties xmlns="http://schemas.microsoft.com/sharepoint/v3" xsi:nil="true"/>
    <lcf76f155ced4ddcb4097134ff3c332f xmlns="9ab4c02b-25c5-45ae-adfb-dea6b354c42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C9A66656D60B45B40605DC8DF7BC75" ma:contentTypeVersion="17" ma:contentTypeDescription="Create a new document." ma:contentTypeScope="" ma:versionID="1cfa3636b08b3e8dc41c6d6b3dd510c2">
  <xsd:schema xmlns:xsd="http://www.w3.org/2001/XMLSchema" xmlns:xs="http://www.w3.org/2001/XMLSchema" xmlns:p="http://schemas.microsoft.com/office/2006/metadata/properties" xmlns:ns1="http://schemas.microsoft.com/sharepoint/v3" xmlns:ns2="9ab4c02b-25c5-45ae-adfb-dea6b354c427" xmlns:ns3="2e69373d-86b3-4112-9b7e-a1e948e371a9" targetNamespace="http://schemas.microsoft.com/office/2006/metadata/properties" ma:root="true" ma:fieldsID="cfdec55c196bdad496c9607b73c88f7a" ns1:_="" ns2:_="" ns3:_="">
    <xsd:import namespace="http://schemas.microsoft.com/sharepoint/v3"/>
    <xsd:import namespace="9ab4c02b-25c5-45ae-adfb-dea6b354c427"/>
    <xsd:import namespace="2e69373d-86b3-4112-9b7e-a1e948e371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b4c02b-25c5-45ae-adfb-dea6b354c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c68e5e0-cb26-4b4a-a582-b207ea82bed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9373d-86b3-4112-9b7e-a1e948e371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0fbc260-924a-44cf-bacd-a11887113efd}" ma:internalName="TaxCatchAll" ma:showField="CatchAllData" ma:web="2e69373d-86b3-4112-9b7e-a1e948e371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FDEAC-FC37-40DE-9A64-C384506DD776}">
  <ds:schemaRefs>
    <ds:schemaRef ds:uri="http://schemas.microsoft.com/office/2006/metadata/properties"/>
    <ds:schemaRef ds:uri="http://schemas.microsoft.com/office/infopath/2007/PartnerControls"/>
    <ds:schemaRef ds:uri="http://schemas.microsoft.com/sharepoint/v3"/>
    <ds:schemaRef ds:uri="2e69373d-86b3-4112-9b7e-a1e948e371a9"/>
    <ds:schemaRef ds:uri="9ab4c02b-25c5-45ae-adfb-dea6b354c427"/>
  </ds:schemaRefs>
</ds:datastoreItem>
</file>

<file path=customXml/itemProps2.xml><?xml version="1.0" encoding="utf-8"?>
<ds:datastoreItem xmlns:ds="http://schemas.openxmlformats.org/officeDocument/2006/customXml" ds:itemID="{3C17EA59-985D-4927-BDBE-45F56FE42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b4c02b-25c5-45ae-adfb-dea6b354c427"/>
    <ds:schemaRef ds:uri="2e69373d-86b3-4112-9b7e-a1e948e37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F57D31-AB71-4118-BEA2-2190A79DB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1114</Words>
  <Characters>6354</Characters>
  <Application>Microsoft Office Word</Application>
  <DocSecurity>4</DocSecurity>
  <Lines>52</Lines>
  <Paragraphs>14</Paragraphs>
  <ScaleCrop>false</ScaleCrop>
  <Company>Developmental Pathways, Inc.</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EEO and Non-Discrimination Policy</dc:title>
  <dc:creator>Erica Kitzman</dc:creator>
  <cp:lastModifiedBy>Leane Kramer</cp:lastModifiedBy>
  <cp:revision>2</cp:revision>
  <dcterms:created xsi:type="dcterms:W3CDTF">2024-11-25T22:43:00Z</dcterms:created>
  <dcterms:modified xsi:type="dcterms:W3CDTF">2024-11-25T22:43:00Z</dcterms:modified>
  <cp:category>Human Resources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0x010100AFC9A66656D60B45B40605DC8DF7BC75</vt:lpwstr>
  </property>
  <property fmtid="{D5CDD505-2E9C-101B-9397-08002B2CF9AE}" pid="3" name="FileLeafRef">
    <vt:lpwstr>HR-NT-eeo-and-nondiscrimination-policy-03-2015.docx</vt:lpwstr>
  </property>
  <property fmtid="{D5CDD505-2E9C-101B-9397-08002B2CF9AE}" pid="4" name="MediaServiceImageTags">
    <vt:lpwstr/>
  </property>
</Properties>
</file>